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-2：</w:t>
      </w:r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第二师范学院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届青年教师教学竞赛教学设计评分表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（满分20分）</w:t>
      </w:r>
    </w:p>
    <w:p>
      <w:pPr>
        <w:widowControl/>
        <w:spacing w:line="600" w:lineRule="exact"/>
        <w:rPr>
          <w:rFonts w:ascii="仿宋_GB2312" w:hAnsi="华文中宋" w:eastAsia="仿宋_GB2312"/>
          <w:kern w:val="0"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104"/>
        <w:gridCol w:w="112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教学设计20分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参赛课程（一个学期为单位）在15章以内的，教学设计内容必须全覆盖；15（含15个）章以上的，涵盖该课程2/3以上内容，且不能少于15章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符合大纲，目标明确，学情分析准确，内容充实，准确把握重、难点，反映学科前沿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kern w:val="0"/>
                <w:sz w:val="28"/>
                <w:szCs w:val="28"/>
              </w:rPr>
              <w:t>教学理念先进，教学过程组织合理，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提问互动、</w:t>
            </w:r>
            <w:r>
              <w:rPr>
                <w:rFonts w:hint="eastAsia" w:ascii="仿宋_GB2312" w:hAnsi="华文中宋" w:eastAsia="仿宋_GB2312" w:cs="宋体"/>
                <w:bCs/>
                <w:kern w:val="0"/>
                <w:sz w:val="28"/>
                <w:szCs w:val="28"/>
              </w:rPr>
              <w:t>方法手段运用恰当有效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案例引入生动贴切，板书设计好，课后作业、参考阅读文集设计合理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文字表达准确、简洁，阐述</w:t>
            </w:r>
            <w:r>
              <w:rPr>
                <w:rFonts w:hint="eastAsia" w:ascii="仿宋_GB2312" w:hAnsi="华文中宋" w:eastAsia="仿宋_GB2312" w:cs="宋体"/>
                <w:bCs/>
                <w:kern w:val="0"/>
                <w:sz w:val="28"/>
                <w:szCs w:val="28"/>
              </w:rPr>
              <w:t>清晰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第二师范学院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届青年教师</w:t>
      </w:r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教学竞赛课堂教学评分表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（满分75分）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90"/>
        <w:gridCol w:w="6008"/>
        <w:gridCol w:w="783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6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教学内容30分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贯彻立德树人具体要求，突出课程德育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理论联系实际，符合学生的特点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注重科学性，内容充实，信息量大，渗透专业思想，为教学目标服务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注重学术性，反映或联系学科发展新思想、新概念、新成果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教学组织30分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教学过程安排合理，教学方法运用灵活、恰当，教学设计方案体现完整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熟练、恰当地运用多媒体、教具等教学手段，PPT设计规范、制作精美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板书设计合理、工整、美观、规范，逻辑清晰、启发性强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语言与教态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7分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普通话讲课，语言清晰、准确、生动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教学效果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8分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感染力强、教学效果好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/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ind w:firstLine="140" w:firstLineChars="50"/>
        <w:rPr>
          <w:rFonts w:hint="eastAsia" w:ascii="宋体" w:hAnsi="宋体"/>
          <w:bCs/>
          <w:kern w:val="0"/>
          <w:sz w:val="28"/>
          <w:szCs w:val="28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第二师范学院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届青年教师</w:t>
      </w:r>
    </w:p>
    <w:p>
      <w:pPr>
        <w:pStyle w:val="2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教学竞赛反思答辩评分表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（满分5分）</w:t>
      </w:r>
    </w:p>
    <w:p>
      <w:pPr>
        <w:widowControl/>
        <w:spacing w:line="600" w:lineRule="exact"/>
        <w:jc w:val="left"/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383"/>
        <w:gridCol w:w="18"/>
        <w:gridCol w:w="135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答辩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5分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从教学理念、教学方法、教学过程三方面着手，做到实事求是、思路清晰、观点明确，有感而发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专家针对课堂教学实际，提出教学内容和教学法方面的问题，参赛选手进行答辩，要求选手答辩过程中思路清晰、观点明确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评委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签名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080E129B"/>
    <w:rsid w:val="03D10A7E"/>
    <w:rsid w:val="042D34E7"/>
    <w:rsid w:val="080E129B"/>
    <w:rsid w:val="13495453"/>
    <w:rsid w:val="20307BF2"/>
    <w:rsid w:val="418A3FBB"/>
    <w:rsid w:val="5FAE33E4"/>
    <w:rsid w:val="634B720C"/>
    <w:rsid w:val="6ABB1721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2023-09-13T02:07:00Z</dcterms:created>
  <dc:creator>Administrator</dc:creator>
  <cp:lastModifiedBy>Administrator</cp:lastModifiedBy>
  <dcterms:modified xsi:type="dcterms:W3CDTF">2023-09-13T02:08:55Z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CEE8AFB42F51474C8A54332D7A490EE4_11</vt:lpwstr>
  </property>
</Properties>
</file>